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C296F" w14:textId="77777777" w:rsidR="006C275A" w:rsidRPr="00D71D4A" w:rsidRDefault="006C275A" w:rsidP="006C275A">
      <w:pPr>
        <w:rPr>
          <w:rFonts w:ascii="Palatino Linotype" w:hAnsi="Palatino Linotype"/>
          <w:b/>
          <w:bCs/>
        </w:rPr>
      </w:pPr>
      <w:r w:rsidRPr="00D71D4A">
        <w:rPr>
          <w:rFonts w:ascii="Palatino Linotype" w:hAnsi="Palatino Linotype"/>
          <w:b/>
          <w:bCs/>
        </w:rPr>
        <w:t>Supplementary Figures Legend</w:t>
      </w:r>
    </w:p>
    <w:p w14:paraId="51C12F72" w14:textId="7A831055" w:rsidR="00B10F12" w:rsidRPr="00B10F12" w:rsidRDefault="00B10F12" w:rsidP="006C275A">
      <w:pPr>
        <w:rPr>
          <w:rFonts w:ascii="Palatino Linotype" w:hAnsi="Palatino Linotype"/>
          <w:b/>
          <w:bCs/>
        </w:rPr>
      </w:pPr>
      <w:r w:rsidRPr="00B10F12">
        <w:rPr>
          <w:rFonts w:ascii="Palatino Linotype" w:hAnsi="Palatino Linotype"/>
          <w:b/>
          <w:bCs/>
        </w:rPr>
        <w:t>Supplementary Figure1.</w:t>
      </w:r>
    </w:p>
    <w:p w14:paraId="35739928" w14:textId="43F91DF2" w:rsidR="006C275A" w:rsidRPr="00B10F12" w:rsidRDefault="00B10F12">
      <w:pPr>
        <w:rPr>
          <w:rFonts w:ascii="Palatino Linotype" w:hAnsi="Palatino Linotype"/>
        </w:rPr>
      </w:pPr>
      <w:r w:rsidRPr="00B10F12">
        <w:rPr>
          <w:rFonts w:ascii="Palatino Linotype" w:hAnsi="Palatino Linotype"/>
        </w:rPr>
        <w:t xml:space="preserve">(A) Cell lysates of SNU1041 and SNU1076 cell lines were immunoprecipitated with a c-Met antibody, and the </w:t>
      </w:r>
      <w:proofErr w:type="spellStart"/>
      <w:r w:rsidRPr="00B10F12">
        <w:rPr>
          <w:rFonts w:ascii="Palatino Linotype" w:hAnsi="Palatino Linotype"/>
        </w:rPr>
        <w:t>immunoprecipitates</w:t>
      </w:r>
      <w:proofErr w:type="spellEnd"/>
      <w:r w:rsidRPr="00B10F12">
        <w:rPr>
          <w:rFonts w:ascii="Palatino Linotype" w:hAnsi="Palatino Linotype"/>
        </w:rPr>
        <w:t xml:space="preserve"> were probed with c-Met and P-cadherin antibodies. (B) cell lysates were immunoprecipitated with a P-cadherin antibody, and the </w:t>
      </w:r>
      <w:proofErr w:type="spellStart"/>
      <w:r w:rsidRPr="00B10F12">
        <w:rPr>
          <w:rFonts w:ascii="Palatino Linotype" w:hAnsi="Palatino Linotype"/>
        </w:rPr>
        <w:t>immunoprecipitates</w:t>
      </w:r>
      <w:proofErr w:type="spellEnd"/>
      <w:r w:rsidRPr="00B10F12">
        <w:rPr>
          <w:rFonts w:ascii="Palatino Linotype" w:hAnsi="Palatino Linotype"/>
        </w:rPr>
        <w:t xml:space="preserve"> were probed with P-cadherin and c-Met antibodies.</w:t>
      </w:r>
    </w:p>
    <w:p w14:paraId="2EC75432" w14:textId="3611C85D" w:rsidR="006C275A" w:rsidRPr="00B10F12" w:rsidRDefault="006C275A">
      <w:pPr>
        <w:rPr>
          <w:rFonts w:ascii="Palatino Linotype" w:hAnsi="Palatino Linotype"/>
        </w:rPr>
      </w:pPr>
    </w:p>
    <w:p w14:paraId="68526AB2" w14:textId="22E59272" w:rsidR="00B10F12" w:rsidRPr="00B10F12" w:rsidRDefault="00B10F12">
      <w:pPr>
        <w:rPr>
          <w:rFonts w:ascii="Palatino Linotype" w:hAnsi="Palatino Linotype"/>
          <w:b/>
          <w:bCs/>
        </w:rPr>
      </w:pPr>
      <w:r w:rsidRPr="00B10F12">
        <w:rPr>
          <w:rFonts w:ascii="Palatino Linotype" w:hAnsi="Palatino Linotype"/>
          <w:b/>
          <w:bCs/>
        </w:rPr>
        <w:t>Supplementary Figure2.</w:t>
      </w:r>
      <w:r w:rsidRPr="00B10F12">
        <w:rPr>
          <w:rFonts w:ascii="Arial" w:hAnsi="Arial" w:cs="Arial"/>
          <w:color w:val="70757A"/>
          <w:sz w:val="21"/>
          <w:szCs w:val="21"/>
          <w:shd w:val="clear" w:color="auto" w:fill="FFFFFF"/>
        </w:rPr>
        <w:t xml:space="preserve"> </w:t>
      </w:r>
      <w:r>
        <w:rPr>
          <w:rStyle w:val="lhlbod"/>
          <w:rFonts w:ascii="Arial" w:hAnsi="Arial" w:cs="Arial"/>
          <w:color w:val="70757A"/>
          <w:sz w:val="21"/>
          <w:szCs w:val="21"/>
          <w:shd w:val="clear" w:color="auto" w:fill="FFFFFF"/>
        </w:rPr>
        <w:t> </w:t>
      </w:r>
    </w:p>
    <w:p w14:paraId="2FF5D2A3" w14:textId="7869E903" w:rsidR="00012E95" w:rsidRPr="00B10F12" w:rsidRDefault="00B10F12">
      <w:pPr>
        <w:rPr>
          <w:rFonts w:ascii="Palatino Linotype" w:hAnsi="Palatino Linotype"/>
        </w:rPr>
      </w:pPr>
      <w:r>
        <w:rPr>
          <w:rFonts w:ascii="Palatino Linotype" w:hAnsi="Palatino Linotype"/>
        </w:rPr>
        <w:t>YD8</w:t>
      </w:r>
      <w:r w:rsidRPr="00B10F12">
        <w:rPr>
          <w:rFonts w:ascii="Palatino Linotype" w:hAnsi="Palatino Linotype"/>
        </w:rPr>
        <w:t xml:space="preserve"> and </w:t>
      </w:r>
      <w:r>
        <w:rPr>
          <w:rFonts w:ascii="Palatino Linotype" w:hAnsi="Palatino Linotype"/>
        </w:rPr>
        <w:t>SCC25</w:t>
      </w:r>
      <w:r w:rsidRPr="00B10F12">
        <w:rPr>
          <w:rFonts w:ascii="Palatino Linotype" w:hAnsi="Palatino Linotype"/>
        </w:rPr>
        <w:t xml:space="preserve"> cells were transfected with P-cadherin siRNAs or negative control siRNA for 48h. (A, B) P-cadherin protein levels were assessed by western blot analysis. (C, D)</w:t>
      </w:r>
      <w:r>
        <w:rPr>
          <w:rFonts w:ascii="Palatino Linotype" w:hAnsi="Palatino Linotype"/>
        </w:rPr>
        <w:t xml:space="preserve"> Cell</w:t>
      </w:r>
      <w:r w:rsidRPr="00B10F12">
        <w:rPr>
          <w:rFonts w:ascii="Palatino Linotype" w:hAnsi="Palatino Linotype"/>
        </w:rPr>
        <w:t xml:space="preserve"> proliferation </w:t>
      </w:r>
      <w:r>
        <w:rPr>
          <w:rFonts w:ascii="Palatino Linotype" w:hAnsi="Palatino Linotype"/>
        </w:rPr>
        <w:t xml:space="preserve">was </w:t>
      </w:r>
      <w:r w:rsidRPr="00B10F12">
        <w:rPr>
          <w:rFonts w:ascii="Palatino Linotype" w:hAnsi="Palatino Linotype"/>
        </w:rPr>
        <w:t>analyzed</w:t>
      </w:r>
      <w:r w:rsidR="00B8016C">
        <w:rPr>
          <w:rFonts w:ascii="Palatino Linotype" w:hAnsi="Palatino Linotype"/>
        </w:rPr>
        <w:t xml:space="preserve"> using the</w:t>
      </w:r>
      <w:r w:rsidRPr="00B10F12">
        <w:rPr>
          <w:rFonts w:ascii="Palatino Linotype" w:hAnsi="Palatino Linotype"/>
        </w:rPr>
        <w:t xml:space="preserve"> WST-1 assay. (E, F)</w:t>
      </w:r>
      <w:r w:rsidR="00B8016C">
        <w:rPr>
          <w:rFonts w:ascii="Palatino Linotype" w:hAnsi="Palatino Linotype"/>
        </w:rPr>
        <w:t xml:space="preserve"> </w:t>
      </w:r>
      <w:r w:rsidR="00B8016C" w:rsidRPr="00B8016C">
        <w:rPr>
          <w:rFonts w:ascii="Palatino Linotype" w:hAnsi="Palatino Linotype"/>
        </w:rPr>
        <w:t xml:space="preserve">Cells were allowed to migrate for 48h in </w:t>
      </w:r>
      <w:proofErr w:type="spellStart"/>
      <w:r w:rsidR="00B8016C" w:rsidRPr="00B8016C">
        <w:rPr>
          <w:rFonts w:ascii="Palatino Linotype" w:hAnsi="Palatino Linotype"/>
        </w:rPr>
        <w:t>transwell</w:t>
      </w:r>
      <w:proofErr w:type="spellEnd"/>
      <w:r w:rsidR="00B8016C" w:rsidRPr="00B8016C">
        <w:rPr>
          <w:rFonts w:ascii="Palatino Linotype" w:hAnsi="Palatino Linotype"/>
        </w:rPr>
        <w:t xml:space="preserve"> chambers (Cell Migration)</w:t>
      </w:r>
      <w:r w:rsidR="00FC3259">
        <w:rPr>
          <w:rFonts w:ascii="Palatino Linotype" w:hAnsi="Palatino Linotype"/>
        </w:rPr>
        <w:t xml:space="preserve"> </w:t>
      </w:r>
      <w:r w:rsidR="00B8016C">
        <w:rPr>
          <w:rFonts w:ascii="Palatino Linotype" w:hAnsi="Palatino Linotype"/>
        </w:rPr>
        <w:t>(G,</w:t>
      </w:r>
      <w:r w:rsidR="00FC3259">
        <w:rPr>
          <w:rFonts w:ascii="Palatino Linotype" w:hAnsi="Palatino Linotype"/>
        </w:rPr>
        <w:t xml:space="preserve"> </w:t>
      </w:r>
      <w:r w:rsidR="00B8016C">
        <w:rPr>
          <w:rFonts w:ascii="Palatino Linotype" w:hAnsi="Palatino Linotype"/>
        </w:rPr>
        <w:t xml:space="preserve">H) </w:t>
      </w:r>
      <w:r w:rsidRPr="00B10F12">
        <w:rPr>
          <w:rFonts w:ascii="Palatino Linotype" w:hAnsi="Palatino Linotype"/>
        </w:rPr>
        <w:t xml:space="preserve">P-cadherin protein levels were assessed by western blot analysis after P-cadherin overexpression vector was transiently transfected into </w:t>
      </w:r>
      <w:r w:rsidR="00B8016C">
        <w:rPr>
          <w:rFonts w:ascii="Palatino Linotype" w:hAnsi="Palatino Linotype"/>
        </w:rPr>
        <w:t>YD8</w:t>
      </w:r>
      <w:r w:rsidRPr="00B10F12">
        <w:rPr>
          <w:rFonts w:ascii="Palatino Linotype" w:hAnsi="Palatino Linotype"/>
        </w:rPr>
        <w:t xml:space="preserve"> and </w:t>
      </w:r>
      <w:r w:rsidR="00B8016C">
        <w:rPr>
          <w:rFonts w:ascii="Palatino Linotype" w:hAnsi="Palatino Linotype"/>
        </w:rPr>
        <w:t>SCC25</w:t>
      </w:r>
      <w:r w:rsidRPr="00B10F12">
        <w:rPr>
          <w:rFonts w:ascii="Palatino Linotype" w:hAnsi="Palatino Linotype"/>
        </w:rPr>
        <w:t xml:space="preserve"> cells. After P-cadherin overexpression, </w:t>
      </w:r>
      <w:r w:rsidR="00B8016C">
        <w:rPr>
          <w:rFonts w:ascii="Palatino Linotype" w:hAnsi="Palatino Linotype"/>
        </w:rPr>
        <w:t>Cell proliferation was</w:t>
      </w:r>
      <w:r w:rsidRPr="00B10F12">
        <w:rPr>
          <w:rFonts w:ascii="Palatino Linotype" w:hAnsi="Palatino Linotype"/>
        </w:rPr>
        <w:t xml:space="preserve"> analyzed </w:t>
      </w:r>
      <w:r w:rsidR="00B8016C">
        <w:rPr>
          <w:rFonts w:ascii="Palatino Linotype" w:hAnsi="Palatino Linotype"/>
        </w:rPr>
        <w:t>using the</w:t>
      </w:r>
      <w:r w:rsidRPr="00B10F12">
        <w:rPr>
          <w:rFonts w:ascii="Palatino Linotype" w:hAnsi="Palatino Linotype"/>
        </w:rPr>
        <w:t xml:space="preserve"> WST-1 assay (</w:t>
      </w:r>
      <w:r w:rsidR="00FC3259">
        <w:rPr>
          <w:rFonts w:ascii="Palatino Linotype" w:hAnsi="Palatino Linotype"/>
        </w:rPr>
        <w:t>I</w:t>
      </w:r>
      <w:r w:rsidR="00B8016C">
        <w:rPr>
          <w:rFonts w:ascii="Palatino Linotype" w:hAnsi="Palatino Linotype"/>
        </w:rPr>
        <w:t xml:space="preserve">, </w:t>
      </w:r>
      <w:r w:rsidR="00FC3259">
        <w:rPr>
          <w:rFonts w:ascii="Palatino Linotype" w:hAnsi="Palatino Linotype"/>
        </w:rPr>
        <w:t>J</w:t>
      </w:r>
      <w:r w:rsidRPr="00B10F12">
        <w:rPr>
          <w:rFonts w:ascii="Palatino Linotype" w:hAnsi="Palatino Linotype"/>
        </w:rPr>
        <w:t>) an</w:t>
      </w:r>
      <w:r w:rsidR="00B8016C">
        <w:rPr>
          <w:rFonts w:ascii="Palatino Linotype" w:hAnsi="Palatino Linotype"/>
        </w:rPr>
        <w:t xml:space="preserve">d cell migration </w:t>
      </w:r>
      <w:r w:rsidRPr="00B10F12">
        <w:rPr>
          <w:rFonts w:ascii="Palatino Linotype" w:hAnsi="Palatino Linotype"/>
        </w:rPr>
        <w:t>assay w</w:t>
      </w:r>
      <w:r w:rsidR="00FC3259">
        <w:rPr>
          <w:rFonts w:ascii="Palatino Linotype" w:hAnsi="Palatino Linotype"/>
        </w:rPr>
        <w:t>as</w:t>
      </w:r>
      <w:r w:rsidRPr="00B10F12">
        <w:rPr>
          <w:rFonts w:ascii="Palatino Linotype" w:hAnsi="Palatino Linotype"/>
        </w:rPr>
        <w:t xml:space="preserve"> conducted (</w:t>
      </w:r>
      <w:r w:rsidR="00FC3259">
        <w:rPr>
          <w:rFonts w:ascii="Palatino Linotype" w:hAnsi="Palatino Linotype"/>
        </w:rPr>
        <w:t>K, L</w:t>
      </w:r>
      <w:r w:rsidRPr="00B10F12">
        <w:rPr>
          <w:rFonts w:ascii="Palatino Linotype" w:hAnsi="Palatino Linotype"/>
        </w:rPr>
        <w:t>). Data were presented as mean ± SD of three independent experiments. Differences were considered relevant at p &lt; 0.05 (* p &lt; 0.05, ** p &lt; 0.01, *** p &lt; 0.001).</w:t>
      </w:r>
    </w:p>
    <w:p w14:paraId="049E9434" w14:textId="63406CC1" w:rsidR="00012E95" w:rsidRDefault="00012E95"/>
    <w:sectPr w:rsidR="00012E9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5047B" w14:textId="77777777" w:rsidR="00B653D3" w:rsidRDefault="00B653D3" w:rsidP="00B653D3">
      <w:pPr>
        <w:spacing w:after="0" w:line="240" w:lineRule="auto"/>
      </w:pPr>
      <w:r>
        <w:separator/>
      </w:r>
    </w:p>
  </w:endnote>
  <w:endnote w:type="continuationSeparator" w:id="0">
    <w:p w14:paraId="322ECBB3" w14:textId="77777777" w:rsidR="00B653D3" w:rsidRDefault="00B653D3" w:rsidP="00B65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9810A" w14:textId="77777777" w:rsidR="00B653D3" w:rsidRDefault="00B653D3" w:rsidP="00B653D3">
      <w:pPr>
        <w:spacing w:after="0" w:line="240" w:lineRule="auto"/>
      </w:pPr>
      <w:r>
        <w:separator/>
      </w:r>
    </w:p>
  </w:footnote>
  <w:footnote w:type="continuationSeparator" w:id="0">
    <w:p w14:paraId="3F47C453" w14:textId="77777777" w:rsidR="00B653D3" w:rsidRDefault="00B653D3" w:rsidP="00B653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1F3531"/>
    <w:multiLevelType w:val="hybridMultilevel"/>
    <w:tmpl w:val="3F60C446"/>
    <w:lvl w:ilvl="0" w:tplc="6DC0E7CC">
      <w:start w:val="1"/>
      <w:numFmt w:val="upperLetter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1677072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75A"/>
    <w:rsid w:val="00012E95"/>
    <w:rsid w:val="005030C5"/>
    <w:rsid w:val="006C275A"/>
    <w:rsid w:val="00B10F12"/>
    <w:rsid w:val="00B653D3"/>
    <w:rsid w:val="00B8016C"/>
    <w:rsid w:val="00D71D4A"/>
    <w:rsid w:val="00D7701C"/>
    <w:rsid w:val="00FC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46AAB66"/>
  <w15:chartTrackingRefBased/>
  <w15:docId w15:val="{1485E30A-00B4-4553-B5C6-1E1A409D0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53D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653D3"/>
  </w:style>
  <w:style w:type="paragraph" w:styleId="a4">
    <w:name w:val="footer"/>
    <w:basedOn w:val="a"/>
    <w:link w:val="Char0"/>
    <w:uiPriority w:val="99"/>
    <w:unhideWhenUsed/>
    <w:rsid w:val="00B653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653D3"/>
  </w:style>
  <w:style w:type="paragraph" w:styleId="a5">
    <w:name w:val="List Paragraph"/>
    <w:basedOn w:val="a"/>
    <w:uiPriority w:val="34"/>
    <w:qFormat/>
    <w:rsid w:val="00B10F12"/>
    <w:pPr>
      <w:ind w:leftChars="400" w:left="800"/>
    </w:pPr>
  </w:style>
  <w:style w:type="character" w:customStyle="1" w:styleId="lhlbod">
    <w:name w:val="lhlbod"/>
    <w:basedOn w:val="a0"/>
    <w:rsid w:val="00B10F12"/>
  </w:style>
  <w:style w:type="character" w:styleId="a6">
    <w:name w:val="Emphasis"/>
    <w:basedOn w:val="a0"/>
    <w:uiPriority w:val="20"/>
    <w:qFormat/>
    <w:rsid w:val="00B10F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승남 정</dc:creator>
  <cp:keywords/>
  <dc:description/>
  <cp:lastModifiedBy>승남 정</cp:lastModifiedBy>
  <cp:revision>5</cp:revision>
  <dcterms:created xsi:type="dcterms:W3CDTF">2023-10-18T06:01:00Z</dcterms:created>
  <dcterms:modified xsi:type="dcterms:W3CDTF">2023-10-20T01:59:00Z</dcterms:modified>
</cp:coreProperties>
</file>